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3BA4B" w14:textId="0FE47CAD" w:rsidR="006E1189" w:rsidRDefault="00727C6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8C0D99" w:rsidRPr="008C0D99">
        <w:rPr>
          <w:rFonts w:ascii="Corbel" w:hAnsi="Corbel"/>
          <w:bCs/>
          <w:i/>
        </w:rPr>
        <w:t>Załącznik nr 1.5 do Zarządzenia Rektora UR nr 7/2023</w:t>
      </w:r>
    </w:p>
    <w:p w14:paraId="0E4EAD96" w14:textId="77777777" w:rsidR="006E1189" w:rsidRDefault="00727C6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12575E97" w14:textId="4E45AA8E" w:rsidR="006E1189" w:rsidRPr="002A50C3" w:rsidRDefault="00727C62" w:rsidP="002A50C3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AD0068">
        <w:rPr>
          <w:rFonts w:ascii="Corbel" w:hAnsi="Corbel"/>
          <w:b/>
          <w:i/>
          <w:smallCaps/>
          <w:sz w:val="24"/>
          <w:szCs w:val="24"/>
        </w:rPr>
        <w:t>202</w:t>
      </w:r>
      <w:r w:rsidR="008C0D99">
        <w:rPr>
          <w:rFonts w:ascii="Corbel" w:hAnsi="Corbel"/>
          <w:b/>
          <w:i/>
          <w:smallCaps/>
          <w:sz w:val="24"/>
          <w:szCs w:val="24"/>
        </w:rPr>
        <w:t>3</w:t>
      </w:r>
      <w:r w:rsidR="00AD0068">
        <w:rPr>
          <w:rFonts w:ascii="Corbel" w:hAnsi="Corbel"/>
          <w:b/>
          <w:i/>
          <w:smallCaps/>
          <w:sz w:val="24"/>
          <w:szCs w:val="24"/>
        </w:rPr>
        <w:t>-202</w:t>
      </w:r>
      <w:r w:rsidR="008C0D99">
        <w:rPr>
          <w:rFonts w:ascii="Corbel" w:hAnsi="Corbel"/>
          <w:b/>
          <w:i/>
          <w:smallCaps/>
          <w:sz w:val="24"/>
          <w:szCs w:val="24"/>
        </w:rPr>
        <w:t>8</w:t>
      </w:r>
    </w:p>
    <w:p w14:paraId="2E685338" w14:textId="1755BF5C" w:rsidR="00B24DD9" w:rsidRDefault="00727C6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</w:r>
      <w:r w:rsidR="00B24DD9">
        <w:rPr>
          <w:rFonts w:ascii="Corbel" w:hAnsi="Corbel"/>
          <w:sz w:val="20"/>
          <w:szCs w:val="20"/>
        </w:rPr>
        <w:tab/>
        <w:t>(skrajne daty)</w:t>
      </w:r>
    </w:p>
    <w:p w14:paraId="3CD48545" w14:textId="4052B250" w:rsidR="006E1189" w:rsidRDefault="00727C62" w:rsidP="00B24DD9">
      <w:pPr>
        <w:spacing w:after="0" w:line="240" w:lineRule="exact"/>
        <w:ind w:left="2836" w:firstLine="709"/>
        <w:jc w:val="both"/>
      </w:pPr>
      <w:r>
        <w:rPr>
          <w:rFonts w:ascii="Corbel" w:hAnsi="Corbel"/>
          <w:sz w:val="20"/>
          <w:szCs w:val="20"/>
        </w:rPr>
        <w:t xml:space="preserve">Rok akademicki </w:t>
      </w:r>
      <w:r w:rsidR="00730020">
        <w:rPr>
          <w:rFonts w:ascii="Corbel" w:hAnsi="Corbel"/>
          <w:sz w:val="20"/>
          <w:szCs w:val="20"/>
        </w:rPr>
        <w:t>202</w:t>
      </w:r>
      <w:r w:rsidR="00396752">
        <w:rPr>
          <w:rFonts w:ascii="Corbel" w:hAnsi="Corbel"/>
          <w:sz w:val="20"/>
          <w:szCs w:val="20"/>
        </w:rPr>
        <w:t>6</w:t>
      </w:r>
      <w:r w:rsidR="00AD0068">
        <w:rPr>
          <w:rFonts w:ascii="Corbel" w:hAnsi="Corbel"/>
          <w:sz w:val="20"/>
          <w:szCs w:val="20"/>
        </w:rPr>
        <w:t>/202</w:t>
      </w:r>
      <w:r w:rsidR="00396752">
        <w:rPr>
          <w:rFonts w:ascii="Corbel" w:hAnsi="Corbel"/>
          <w:sz w:val="20"/>
          <w:szCs w:val="20"/>
        </w:rPr>
        <w:t>7</w:t>
      </w:r>
    </w:p>
    <w:p w14:paraId="40098DAB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p w14:paraId="498CBEA6" w14:textId="77777777" w:rsidR="006E1189" w:rsidRDefault="00727C6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6E1189" w14:paraId="3CFFCA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AC4DD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34F6" w14:textId="77777777" w:rsidR="006E1189" w:rsidRPr="00B24DD9" w:rsidRDefault="00727C6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B24DD9">
              <w:rPr>
                <w:rFonts w:ascii="Corbel" w:hAnsi="Corbel"/>
                <w:b/>
                <w:sz w:val="24"/>
                <w:szCs w:val="24"/>
              </w:rPr>
              <w:t>Ustrój samorządu terytorialnego</w:t>
            </w:r>
          </w:p>
        </w:tc>
      </w:tr>
      <w:tr w:rsidR="006E1189" w14:paraId="2E6B7A5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A11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F1026" w14:textId="70144ACE" w:rsidR="006E1189" w:rsidRDefault="006E1189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189" w14:paraId="195CCADA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225AA" w14:textId="77777777" w:rsidR="006E1189" w:rsidRDefault="00727C6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ABC978" w14:textId="0F77462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Kolegium Nauk Społecznych</w:t>
            </w:r>
          </w:p>
        </w:tc>
      </w:tr>
      <w:tr w:rsidR="006E1189" w14:paraId="6F200D9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EC0E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9AF7C4" w14:textId="713731D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Instytut Nauk Prawnych</w:t>
            </w:r>
            <w:r w:rsidR="002B5ED5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/ </w:t>
            </w:r>
            <w:r w:rsidR="00826BF3">
              <w:rPr>
                <w:rFonts w:ascii="Corbel" w:hAnsi="Corbel"/>
                <w:b w:val="0"/>
                <w:bCs/>
                <w:sz w:val="24"/>
                <w:szCs w:val="24"/>
              </w:rPr>
              <w:t>Zakład Prawa Administracyjnego i Postępowania Administracyjnego</w:t>
            </w:r>
          </w:p>
        </w:tc>
      </w:tr>
      <w:tr w:rsidR="006E1189" w14:paraId="06304CD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64F9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7554D" w14:textId="6CAE1CA0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Prawo</w:t>
            </w:r>
          </w:p>
        </w:tc>
      </w:tr>
      <w:tr w:rsidR="006E1189" w14:paraId="0336995D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4366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26667D" w14:textId="37658A44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Jednolite magisterskie</w:t>
            </w:r>
          </w:p>
        </w:tc>
      </w:tr>
      <w:tr w:rsidR="006E1189" w14:paraId="702F28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630F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B2608F" w14:textId="40B78932" w:rsidR="006E1189" w:rsidRPr="00DB5406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iCs/>
                <w:sz w:val="24"/>
                <w:szCs w:val="24"/>
              </w:rPr>
            </w:pPr>
            <w:proofErr w:type="spellStart"/>
            <w:r w:rsidRPr="00DB5406">
              <w:rPr>
                <w:rFonts w:ascii="Corbel" w:hAnsi="Corbel"/>
                <w:b w:val="0"/>
                <w:bCs/>
                <w:iCs/>
                <w:sz w:val="24"/>
                <w:szCs w:val="24"/>
              </w:rPr>
              <w:t>Ogólnoakademicki</w:t>
            </w:r>
            <w:proofErr w:type="spellEnd"/>
          </w:p>
        </w:tc>
      </w:tr>
      <w:tr w:rsidR="006E1189" w14:paraId="2EE3D31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1C189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A9431" w14:textId="5048503B" w:rsidR="006E1189" w:rsidRDefault="003A3441">
            <w:pPr>
              <w:pStyle w:val="Odpowiedzi"/>
              <w:spacing w:beforeAutospacing="1" w:afterAutospacing="1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Nies</w:t>
            </w:r>
            <w:r w:rsidR="00727C62">
              <w:rPr>
                <w:rFonts w:ascii="Corbel" w:hAnsi="Corbel"/>
                <w:b w:val="0"/>
                <w:bCs/>
                <w:sz w:val="24"/>
                <w:szCs w:val="24"/>
              </w:rPr>
              <w:t>tacjonarne</w:t>
            </w:r>
          </w:p>
        </w:tc>
      </w:tr>
      <w:tr w:rsidR="006E1189" w14:paraId="0E48BA5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641D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B9CF0B" w14:textId="0802A68F" w:rsidR="006E1189" w:rsidRDefault="00727C62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IV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, semestr </w:t>
            </w:r>
            <w:r w:rsidR="00DB5406">
              <w:rPr>
                <w:rFonts w:ascii="Corbel" w:hAnsi="Corbel"/>
                <w:b w:val="0"/>
                <w:sz w:val="24"/>
                <w:szCs w:val="24"/>
              </w:rPr>
              <w:t>VII</w:t>
            </w:r>
          </w:p>
        </w:tc>
      </w:tr>
      <w:tr w:rsidR="006E1189" w14:paraId="21813E0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1007C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C51F6" w14:textId="15376813" w:rsidR="006E1189" w:rsidRDefault="00DB54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Fakultatywny</w:t>
            </w:r>
          </w:p>
        </w:tc>
      </w:tr>
      <w:tr w:rsidR="006E1189" w14:paraId="27836EBE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68A4E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64CFC5" w14:textId="289B0948" w:rsidR="006E1189" w:rsidRDefault="00EC4806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727C62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6E1189" w14:paraId="4FF33730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C2F02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46493" w14:textId="77777777" w:rsidR="006E1189" w:rsidRDefault="00727C62">
            <w:pPr>
              <w:pStyle w:val="Odpowiedzi"/>
              <w:snapToGrid w:val="0"/>
            </w:pPr>
            <w:r>
              <w:rPr>
                <w:rFonts w:ascii="Corbel" w:hAnsi="Corbel"/>
                <w:b w:val="0"/>
                <w:bCs/>
                <w:sz w:val="24"/>
                <w:szCs w:val="24"/>
              </w:rPr>
              <w:t>Prof. dr hab. Elżbieta Ura</w:t>
            </w:r>
          </w:p>
        </w:tc>
      </w:tr>
      <w:tr w:rsidR="006E1189" w14:paraId="075FDB16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919D5" w14:textId="77777777" w:rsidR="006E1189" w:rsidRDefault="00727C62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80E1B6" w14:textId="46CCB6D7" w:rsidR="006E1189" w:rsidRDefault="00727C62">
            <w:pPr>
              <w:spacing w:before="40" w:after="4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 xml:space="preserve">Pracownicy </w:t>
            </w:r>
            <w:r w:rsidR="00826BF3">
              <w:rPr>
                <w:rFonts w:ascii="Corbel" w:hAnsi="Corbel" w:cs="Corbel"/>
                <w:sz w:val="24"/>
                <w:szCs w:val="24"/>
              </w:rPr>
              <w:t>Zakładu</w:t>
            </w:r>
            <w:r>
              <w:rPr>
                <w:rFonts w:ascii="Corbel" w:hAnsi="Corbel" w:cs="Corbel"/>
                <w:sz w:val="24"/>
                <w:szCs w:val="24"/>
              </w:rPr>
              <w:t xml:space="preserve"> zgodnie z obciążeniami naukowymi na dany rok akademicki</w:t>
            </w:r>
          </w:p>
        </w:tc>
      </w:tr>
    </w:tbl>
    <w:p w14:paraId="036497EA" w14:textId="77777777" w:rsidR="006E1189" w:rsidRDefault="00727C62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* </w:t>
      </w:r>
      <w:r>
        <w:rPr>
          <w:rFonts w:ascii="Corbel" w:hAnsi="Corbel"/>
          <w:i/>
          <w:sz w:val="24"/>
          <w:szCs w:val="24"/>
        </w:rPr>
        <w:t>-</w:t>
      </w:r>
      <w:r>
        <w:rPr>
          <w:rFonts w:ascii="Corbel" w:hAnsi="Corbel"/>
          <w:b w:val="0"/>
          <w:i/>
          <w:sz w:val="24"/>
          <w:szCs w:val="24"/>
        </w:rPr>
        <w:t>opcjonalni</w:t>
      </w:r>
      <w:r>
        <w:rPr>
          <w:rFonts w:ascii="Corbel" w:hAnsi="Corbel"/>
          <w:b w:val="0"/>
          <w:sz w:val="24"/>
          <w:szCs w:val="24"/>
        </w:rPr>
        <w:t>e,</w:t>
      </w:r>
      <w:r>
        <w:rPr>
          <w:rFonts w:ascii="Corbel" w:hAnsi="Corbel"/>
          <w:i/>
          <w:sz w:val="24"/>
          <w:szCs w:val="24"/>
        </w:rPr>
        <w:t xml:space="preserve"> </w:t>
      </w:r>
      <w:r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452492F8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7271F51" w14:textId="77777777" w:rsidR="006E1189" w:rsidRDefault="00727C62">
      <w:pPr>
        <w:pStyle w:val="Podpunkty"/>
        <w:ind w:left="284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22E93D7F" w14:textId="77777777" w:rsidR="006E1189" w:rsidRDefault="006E1189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7"/>
        <w:gridCol w:w="924"/>
        <w:gridCol w:w="801"/>
        <w:gridCol w:w="851"/>
        <w:gridCol w:w="811"/>
        <w:gridCol w:w="828"/>
        <w:gridCol w:w="779"/>
        <w:gridCol w:w="962"/>
        <w:gridCol w:w="1201"/>
        <w:gridCol w:w="1544"/>
      </w:tblGrid>
      <w:tr w:rsidR="006E1189" w14:paraId="6354E17D" w14:textId="77777777" w:rsidTr="00B24DD9"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E8E72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9F8E84F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056C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Wykł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E019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B89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Konw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B88E9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044C3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Sem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CAB8D1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10AD0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>
              <w:rPr>
                <w:rFonts w:ascii="Corbel" w:hAnsi="Corbel"/>
                <w:szCs w:val="24"/>
              </w:rPr>
              <w:t>Prakt</w:t>
            </w:r>
            <w:proofErr w:type="spellEnd"/>
            <w:r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87BB8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F177D" w14:textId="77777777" w:rsidR="006E1189" w:rsidRDefault="00727C6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6E1189" w14:paraId="37F7BC02" w14:textId="77777777" w:rsidTr="00B24DD9">
        <w:trPr>
          <w:trHeight w:val="453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B5266" w14:textId="2F29F5B3" w:rsidR="006E1189" w:rsidRDefault="00DB540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VII</w:t>
            </w:r>
          </w:p>
        </w:tc>
        <w:tc>
          <w:tcPr>
            <w:tcW w:w="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F2AA" w14:textId="7F88EC80" w:rsidR="006E1189" w:rsidRDefault="006E1189">
            <w:pPr>
              <w:pStyle w:val="centralniewrubryce"/>
              <w:spacing w:before="0" w:after="0"/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E34E8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07741" w14:textId="699E9083" w:rsidR="006E1189" w:rsidRDefault="00E913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15 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BE3B1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AA024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E70AD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57066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59A79" w14:textId="77777777" w:rsidR="006E1189" w:rsidRDefault="006E118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3EE3E" w14:textId="031AD579" w:rsidR="006E1189" w:rsidRDefault="00DB5406">
            <w:pPr>
              <w:pStyle w:val="centralniewrubryce"/>
              <w:spacing w:before="0" w:after="0"/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5AC8EF3D" w14:textId="77777777" w:rsidR="006E1189" w:rsidRDefault="006E1189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98EEF31" w14:textId="77777777" w:rsidR="006E1189" w:rsidRDefault="006E1189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B7B2A8E" w14:textId="77777777" w:rsidR="006E1189" w:rsidRDefault="00727C6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1.2.</w:t>
      </w:r>
      <w:r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2F1C57D0" w14:textId="35CB6038" w:rsidR="006E1189" w:rsidRDefault="00DB5406">
      <w:pPr>
        <w:pStyle w:val="Punktygwne"/>
        <w:spacing w:before="0" w:after="0"/>
        <w:ind w:left="709"/>
      </w:pPr>
      <w:r w:rsidRPr="00DB5406">
        <w:rPr>
          <w:rFonts w:ascii="Corbel" w:eastAsia="MS Gothic" w:hAnsi="Corbel" w:cs="MS Gothic"/>
          <w:b w:val="0"/>
          <w:smallCaps w:val="0"/>
          <w:szCs w:val="24"/>
        </w:rPr>
        <w:t>X</w:t>
      </w:r>
      <w:r>
        <w:rPr>
          <w:rFonts w:ascii="Corbel" w:eastAsia="MS Gothic" w:hAnsi="Corbel" w:cs="MS Gothic"/>
          <w:b w:val="0"/>
          <w:smallCaps w:val="0"/>
          <w:sz w:val="36"/>
          <w:szCs w:val="36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6D619250" w14:textId="2068D9ED" w:rsidR="006E1189" w:rsidRDefault="00DB754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bCs/>
          <w:szCs w:val="24"/>
        </w:rPr>
        <w:t xml:space="preserve"> </w:t>
      </w:r>
      <w:r w:rsidR="00DB5406">
        <w:rPr>
          <w:rFonts w:ascii="MS Gothic" w:eastAsia="MS Gothic" w:hAnsi="MS Gothic" w:cs="MS Gothic"/>
          <w:bCs/>
          <w:szCs w:val="24"/>
        </w:rPr>
        <w:t xml:space="preserve"> </w:t>
      </w:r>
      <w:r w:rsidR="00727C62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5336F967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F0AC572" w14:textId="77777777" w:rsidR="006E1189" w:rsidRDefault="00727C62">
      <w:pPr>
        <w:pStyle w:val="Punktygwne"/>
        <w:tabs>
          <w:tab w:val="left" w:pos="709"/>
        </w:tabs>
        <w:spacing w:before="0" w:after="0"/>
        <w:ind w:left="709" w:hanging="425"/>
      </w:pPr>
      <w:r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  <w:t xml:space="preserve">Forma zaliczenia przedmiotu  (z toku) </w:t>
      </w:r>
      <w:r>
        <w:rPr>
          <w:rFonts w:ascii="Corbel" w:hAnsi="Corbel"/>
          <w:b w:val="0"/>
          <w:smallCaps w:val="0"/>
          <w:szCs w:val="24"/>
        </w:rPr>
        <w:t xml:space="preserve">(egzamin, </w:t>
      </w:r>
      <w:r w:rsidRPr="00B24DD9">
        <w:rPr>
          <w:rFonts w:ascii="Corbel" w:hAnsi="Corbel"/>
          <w:smallCaps w:val="0"/>
          <w:szCs w:val="24"/>
          <w:u w:val="single"/>
        </w:rPr>
        <w:t>zaliczenie z oceną</w:t>
      </w:r>
      <w:r>
        <w:rPr>
          <w:rFonts w:ascii="Corbel" w:hAnsi="Corbel"/>
          <w:b w:val="0"/>
          <w:smallCaps w:val="0"/>
          <w:szCs w:val="24"/>
        </w:rPr>
        <w:t>, zaliczenie bez oceny)</w:t>
      </w:r>
    </w:p>
    <w:p w14:paraId="5B45AF3B" w14:textId="77777777" w:rsidR="006E1189" w:rsidRDefault="006E1189">
      <w:pPr>
        <w:tabs>
          <w:tab w:val="left" w:pos="709"/>
        </w:tabs>
        <w:spacing w:after="0" w:line="240" w:lineRule="auto"/>
        <w:ind w:left="709" w:hanging="425"/>
        <w:jc w:val="both"/>
      </w:pPr>
    </w:p>
    <w:p w14:paraId="1B605E5A" w14:textId="6CC51392" w:rsidR="006E1189" w:rsidRDefault="00B24DD9">
      <w:pPr>
        <w:tabs>
          <w:tab w:val="left" w:pos="709"/>
        </w:tabs>
        <w:spacing w:after="0" w:line="240" w:lineRule="auto"/>
        <w:ind w:left="28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Zaliczenie</w:t>
      </w:r>
      <w:r w:rsidR="00727C62">
        <w:rPr>
          <w:rFonts w:ascii="Corbel" w:hAnsi="Corbel"/>
          <w:sz w:val="24"/>
          <w:szCs w:val="24"/>
        </w:rPr>
        <w:t xml:space="preserve"> w formie pisemnej lub ustnej. Zaliczenie pisemne zawierać może pytania testowe,</w:t>
      </w:r>
      <w:r w:rsidR="00E91382">
        <w:rPr>
          <w:rFonts w:ascii="Corbel" w:hAnsi="Corbel"/>
          <w:sz w:val="24"/>
          <w:szCs w:val="24"/>
        </w:rPr>
        <w:t xml:space="preserve"> </w:t>
      </w:r>
      <w:r w:rsidR="00727C62">
        <w:rPr>
          <w:rFonts w:ascii="Corbel" w:hAnsi="Corbel"/>
          <w:sz w:val="24"/>
          <w:szCs w:val="24"/>
        </w:rPr>
        <w:t xml:space="preserve">otwarte oraz problemy do rozwiązania. </w:t>
      </w:r>
    </w:p>
    <w:p w14:paraId="5B105618" w14:textId="29332218" w:rsidR="006E1189" w:rsidRDefault="00E91382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br/>
      </w:r>
    </w:p>
    <w:p w14:paraId="1CC3C7CA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DD44788" w14:textId="5F8CBB94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lastRenderedPageBreak/>
        <w:t xml:space="preserve">2.Wymagania wstępne </w:t>
      </w:r>
    </w:p>
    <w:p w14:paraId="3504FA34" w14:textId="77777777" w:rsidR="00B24DD9" w:rsidRDefault="00B24DD9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2045C8FC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358541" w14:textId="56982F05" w:rsidR="006E1189" w:rsidRPr="00E91382" w:rsidRDefault="00727C6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Podstawy prawa administracyjnego</w:t>
            </w:r>
            <w:r w:rsidR="00DB540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Ustrój administracji publicznej</w:t>
            </w:r>
          </w:p>
        </w:tc>
      </w:tr>
    </w:tbl>
    <w:p w14:paraId="303C3222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05C0843" w14:textId="77777777" w:rsidR="006E1189" w:rsidRDefault="00727C62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uczenia się , treści Programowe i stosowane metody Dydaktyczne</w:t>
      </w:r>
    </w:p>
    <w:p w14:paraId="35B5B7E0" w14:textId="77777777" w:rsidR="006E1189" w:rsidRDefault="006E1189">
      <w:pPr>
        <w:pStyle w:val="Punktygwne"/>
        <w:spacing w:before="0" w:after="0"/>
        <w:rPr>
          <w:rFonts w:ascii="Corbel" w:hAnsi="Corbel"/>
          <w:szCs w:val="24"/>
        </w:rPr>
      </w:pPr>
    </w:p>
    <w:p w14:paraId="175BD56F" w14:textId="77777777" w:rsidR="006E1189" w:rsidRDefault="00727C62">
      <w:pPr>
        <w:pStyle w:val="Podpunkty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3.1 Cele przedmiotu</w:t>
      </w:r>
    </w:p>
    <w:p w14:paraId="3917BA9F" w14:textId="77777777" w:rsidR="006E1189" w:rsidRDefault="006E1189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"/>
        <w:gridCol w:w="8821"/>
      </w:tblGrid>
      <w:tr w:rsidR="006E1189" w14:paraId="699EEFF1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F418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628542" w14:textId="77777777" w:rsidR="006E1189" w:rsidRDefault="00727C62">
            <w:p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Student uzyska teoretyczną i praktyczną wiedzę z zakresu ustroju samorządu terytorialnego</w:t>
            </w:r>
          </w:p>
        </w:tc>
      </w:tr>
      <w:tr w:rsidR="006E1189" w14:paraId="5D4DBA24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67EEE2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41104" w14:textId="70A18562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Student zdobędzie umiejętność posługiwania się siatką pojęciową właściwą dla tego działu prawa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administracyjnego</w:t>
            </w:r>
          </w:p>
        </w:tc>
      </w:tr>
      <w:tr w:rsidR="006E1189" w14:paraId="61950B05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EAE24E" w14:textId="77777777" w:rsidR="006E1189" w:rsidRDefault="00727C6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87B0B" w14:textId="4E32EF44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Potrafi wykorzystywać orzecznictwo dla rozwiązywania problemów w wykładni prawa będącego przedmiotem </w:t>
            </w:r>
            <w:r w:rsidR="00DB5406">
              <w:rPr>
                <w:rFonts w:ascii="Corbel" w:eastAsia="Cambria" w:hAnsi="Corbel"/>
                <w:sz w:val="24"/>
                <w:szCs w:val="24"/>
              </w:rPr>
              <w:t>konwersatorium</w:t>
            </w:r>
          </w:p>
        </w:tc>
      </w:tr>
      <w:tr w:rsidR="006E1189" w14:paraId="449294DC" w14:textId="77777777"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4973C" w14:textId="77777777" w:rsidR="006E1189" w:rsidRDefault="00727C6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BA9929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Poznanie materiału normatywnego, podstawowego orzecznictwa i poglądów w doktrynie odnoszących się do zasad i funkcjonowania samorządu terytorialnego</w:t>
            </w:r>
          </w:p>
        </w:tc>
      </w:tr>
    </w:tbl>
    <w:p w14:paraId="4665830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F608BD8" w14:textId="77777777" w:rsidR="006E1189" w:rsidRDefault="00727C6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3.2 Efekty uczenia się 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5E1B14F" w14:textId="77777777" w:rsidR="006E1189" w:rsidRDefault="006E1189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9"/>
        <w:gridCol w:w="6095"/>
        <w:gridCol w:w="1876"/>
      </w:tblGrid>
      <w:tr w:rsidR="006E1189" w14:paraId="7208255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C2DB7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2B5CC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537B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189" w14:paraId="5EEF1263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8CCEE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B119E" w14:textId="2D50FA9B" w:rsidR="006E1189" w:rsidRDefault="00060DBF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Ma szeroką wiedze na temat samorządu</w:t>
            </w:r>
            <w:r w:rsidR="00727C62">
              <w:rPr>
                <w:rFonts w:ascii="Corbel" w:eastAsia="Cambria" w:hAnsi="Corbel"/>
                <w:sz w:val="24"/>
                <w:szCs w:val="24"/>
              </w:rPr>
              <w:t xml:space="preserve">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0FCB18" w14:textId="151DFE26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K_W01</w:t>
            </w:r>
            <w:r w:rsidR="004B12E4">
              <w:rPr>
                <w:rFonts w:ascii="Corbel" w:eastAsia="Cambria" w:hAnsi="Corbel"/>
                <w:sz w:val="24"/>
                <w:szCs w:val="24"/>
              </w:rPr>
              <w:t>, K_W06</w:t>
            </w:r>
            <w:r w:rsidR="00584362">
              <w:rPr>
                <w:rFonts w:ascii="Corbel" w:eastAsia="Cambria" w:hAnsi="Corbel"/>
                <w:sz w:val="24"/>
                <w:szCs w:val="24"/>
              </w:rPr>
              <w:t xml:space="preserve">, K_W07, K_W09, K_W10, </w:t>
            </w:r>
          </w:p>
        </w:tc>
      </w:tr>
      <w:tr w:rsidR="006E1189" w14:paraId="4137215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A1426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7DF6A4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Definiuje podstawowe pojęcia prawa samorządu terytorialnego oraz rozpoznaje normy prawa administracyjnego, identyfikuje struktury i instytucje prawne i administracyjne. 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B970B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K_W01</w:t>
            </w:r>
          </w:p>
          <w:p w14:paraId="67F34E06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K_W03</w:t>
            </w:r>
          </w:p>
          <w:p w14:paraId="54B18C06" w14:textId="77777777" w:rsidR="00584362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K_W12</w:t>
            </w:r>
          </w:p>
          <w:p w14:paraId="7A8E53F0" w14:textId="4885EBBD" w:rsidR="00584362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350F3B74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5CF1A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71EDE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Przywołuje podstawowe cechy obecnego modelu samorządu terytorialnego. Charakteryzuje jednostki pomocnicze i organizacyjne samorządu terytorialnego. Rozpoznaje różnice pomiędzy organami jednostek samorządu terytorialnego.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97FF64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K_W02</w:t>
            </w:r>
          </w:p>
          <w:p w14:paraId="732D89E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E1189" w14:paraId="3E0B4E27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8AC5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7EE87" w14:textId="6DAF6F5C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Wskazuje podstawy prawne funkcjonowania samorządu terytorialnego. Klasyfikuje podział terytorialny i definiuje pojęcia z nim związane. Zna źródła prawa administracyjnego związane z samorządem terytorialnym</w:t>
            </w:r>
            <w:r w:rsidR="00060DBF">
              <w:rPr>
                <w:rFonts w:ascii="Corbel" w:eastAsia="Cambria" w:hAnsi="Corbel"/>
                <w:sz w:val="24"/>
                <w:szCs w:val="24"/>
              </w:rPr>
              <w:t xml:space="preserve"> – wie jak i gdzie je zastosować</w:t>
            </w:r>
            <w:r>
              <w:rPr>
                <w:rFonts w:ascii="Corbel" w:eastAsia="Cambria" w:hAnsi="Corbel"/>
                <w:sz w:val="24"/>
                <w:szCs w:val="24"/>
              </w:rPr>
              <w:t>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768CFA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K_W05</w:t>
            </w:r>
          </w:p>
        </w:tc>
      </w:tr>
      <w:tr w:rsidR="006E1189" w14:paraId="217C721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C20768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A3076E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Prawidłowo interpretuje wybrane zjawiska prawne w zakresie stosunków administracyjnych oraz odróżniać je od innych zjawisk, opisuje stosunki administracyjnoprawne i wymienia ich rodzaje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10152" w14:textId="715B1980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K_U01</w:t>
            </w:r>
            <w:r w:rsidR="00A56C86">
              <w:rPr>
                <w:rFonts w:ascii="Corbel" w:hAnsi="Corbel"/>
                <w:sz w:val="24"/>
                <w:szCs w:val="24"/>
              </w:rPr>
              <w:t xml:space="preserve">, K_U04, </w:t>
            </w:r>
            <w:r w:rsidR="00A56C86" w:rsidRPr="00A56C8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6E1189" w14:paraId="0576E38F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1CB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4F298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Interpretuje przepisy prawne z zakresu prawa samorządu terytorialnego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F7BF68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6E1189" w14:paraId="4A725D0D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49235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EK_07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69CA00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Rozróżnia kompetencje poszczególnych organów samorządu terytorialnego oraz procesy w nich i między nimi zachodzące.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775E88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K_U03</w:t>
            </w:r>
          </w:p>
        </w:tc>
      </w:tr>
      <w:tr w:rsidR="006E1189" w14:paraId="2906EF78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6886CE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084076" w14:textId="78CEE827" w:rsidR="006E1189" w:rsidRDefault="00060D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Sprawnie i umiejętnie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wypowi</w:t>
            </w:r>
            <w:r>
              <w:rPr>
                <w:rFonts w:ascii="Corbel" w:hAnsi="Corbel"/>
                <w:sz w:val="24"/>
                <w:szCs w:val="24"/>
              </w:rPr>
              <w:t xml:space="preserve">ada się </w:t>
            </w:r>
            <w:r w:rsidR="00727C62">
              <w:rPr>
                <w:rFonts w:ascii="Corbel" w:hAnsi="Corbel"/>
                <w:sz w:val="24"/>
                <w:szCs w:val="24"/>
              </w:rPr>
              <w:t>w mowie i piśmie na tematy dotyczące wybranych zagadnień z dziedziny samorządu terytorialnego z wykorzystaniem wiedzy teoretyczno-praktycznej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9DCE7B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6E1189" w14:paraId="5D9BD05E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1D9D9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2AEC0" w14:textId="77777777" w:rsidR="006E1189" w:rsidRDefault="00727C62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 i praktyczną w pracy urzędniczej w różnych podmiotach, organach i instytucjach administracji publicznej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91A01B" w14:textId="77777777" w:rsidR="006E1189" w:rsidRDefault="00446137">
            <w:pPr>
              <w:snapToGrid w:val="0"/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K_U06, </w:t>
            </w:r>
            <w:r w:rsidR="00727C62">
              <w:rPr>
                <w:rFonts w:ascii="Corbel" w:eastAsia="Cambria" w:hAnsi="Corbel"/>
                <w:sz w:val="24"/>
                <w:szCs w:val="24"/>
              </w:rPr>
              <w:t>K_U09</w:t>
            </w:r>
            <w:r>
              <w:rPr>
                <w:rFonts w:ascii="Corbel" w:eastAsia="Cambria" w:hAnsi="Corbel"/>
                <w:sz w:val="24"/>
                <w:szCs w:val="24"/>
              </w:rPr>
              <w:t>, K_U12, K_U13</w:t>
            </w:r>
          </w:p>
          <w:p w14:paraId="0C66C4E2" w14:textId="483E584C" w:rsidR="00446137" w:rsidRDefault="00446137">
            <w:pPr>
              <w:snapToGri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K_K10</w:t>
            </w:r>
          </w:p>
        </w:tc>
      </w:tr>
      <w:tr w:rsidR="006E1189" w14:paraId="52391FB0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957DD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088256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Podnosi i uzupełnia zdobytą wiedzę i umiejętności, rozumie potrzebę dalszego kształcenia się i rozwoju zawodowego.</w:t>
            </w:r>
          </w:p>
          <w:p w14:paraId="007CD4B1" w14:textId="77777777" w:rsidR="006E1189" w:rsidRDefault="006E1189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F84DA9" w14:textId="3899E4FD" w:rsidR="006E1189" w:rsidRDefault="00446137">
            <w:pPr>
              <w:spacing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K_U15, 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K_U17 </w:t>
            </w:r>
          </w:p>
          <w:p w14:paraId="03C8318E" w14:textId="60EE5D74" w:rsidR="006E1189" w:rsidRDefault="006E11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  <w:p w14:paraId="3221B568" w14:textId="77777777" w:rsidR="006E1189" w:rsidRDefault="006E118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</w:p>
        </w:tc>
      </w:tr>
      <w:tr w:rsidR="006E1189" w14:paraId="7C7FA51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8172A9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F598F5" w14:textId="039324F6" w:rsidR="006E1189" w:rsidRDefault="00727C62" w:rsidP="001B615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Umie wykorzystać zdobytą wiedzę teoretyczną</w:t>
            </w:r>
            <w:r w:rsidR="001B615D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praktyczną</w:t>
            </w:r>
            <w:r w:rsidR="001B615D">
              <w:rPr>
                <w:rFonts w:ascii="Corbel" w:hAnsi="Corbel"/>
                <w:sz w:val="24"/>
                <w:szCs w:val="24"/>
              </w:rPr>
              <w:t>, etyczną</w:t>
            </w:r>
            <w:r>
              <w:rPr>
                <w:rFonts w:ascii="Corbel" w:hAnsi="Corbel"/>
                <w:sz w:val="24"/>
                <w:szCs w:val="24"/>
              </w:rPr>
              <w:t xml:space="preserve"> w pracy urzędniczej w różnych podmiotach, organach i instytucjach administracji publicznej</w:t>
            </w:r>
            <w:r w:rsidR="001B615D">
              <w:rPr>
                <w:rFonts w:ascii="Corbel" w:hAnsi="Corbel"/>
                <w:sz w:val="24"/>
                <w:szCs w:val="24"/>
              </w:rPr>
              <w:t>. Ma świadomość wykonywanego zawodu.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F9B7FC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K_K04</w:t>
            </w:r>
          </w:p>
          <w:p w14:paraId="6B14153D" w14:textId="77777777" w:rsidR="006E1189" w:rsidRDefault="00727C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K_K05</w:t>
            </w:r>
          </w:p>
        </w:tc>
      </w:tr>
      <w:tr w:rsidR="006E1189" w14:paraId="55EDA3A1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EC6A3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2E517" w14:textId="77777777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Posiada zdolność do pogłębiania wiedzy i nadążania </w:t>
            </w:r>
          </w:p>
          <w:p w14:paraId="110B96E6" w14:textId="696245FC" w:rsidR="006E1189" w:rsidRDefault="00727C6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 zmianami prawa</w:t>
            </w:r>
            <w:r w:rsidR="001B615D">
              <w:rPr>
                <w:rFonts w:ascii="Corbel" w:hAnsi="Corbel"/>
                <w:sz w:val="24"/>
                <w:szCs w:val="24"/>
              </w:rPr>
              <w:t>. Podejmuje działania na rzecz podniesienia społecznej świadomości prawnej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11309" w14:textId="77777777" w:rsidR="006E1189" w:rsidRDefault="0058436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K_W13, </w:t>
            </w:r>
            <w:r w:rsidR="00727C62">
              <w:rPr>
                <w:rFonts w:ascii="Corbel" w:hAnsi="Corbel"/>
                <w:sz w:val="24"/>
                <w:szCs w:val="24"/>
              </w:rPr>
              <w:t>K_K06</w:t>
            </w:r>
            <w:r w:rsidR="00446137">
              <w:rPr>
                <w:rFonts w:ascii="Corbel" w:hAnsi="Corbel"/>
                <w:sz w:val="24"/>
                <w:szCs w:val="24"/>
              </w:rPr>
              <w:t xml:space="preserve">, </w:t>
            </w:r>
          </w:p>
          <w:p w14:paraId="04A8AC7B" w14:textId="36A52BEA" w:rsidR="00446137" w:rsidRDefault="004461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K_K07</w:t>
            </w:r>
          </w:p>
        </w:tc>
      </w:tr>
      <w:tr w:rsidR="00446137" w14:paraId="42CD084C" w14:textId="77777777"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E47A45" w14:textId="43551FB0" w:rsidR="00446137" w:rsidRDefault="0044613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6137">
              <w:rPr>
                <w:rFonts w:ascii="Corbel" w:hAnsi="Corbel"/>
                <w:b w:val="0"/>
                <w:smallCaps w:val="0"/>
                <w:szCs w:val="24"/>
              </w:rPr>
              <w:t>EK_1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37052" w14:textId="2F548029" w:rsidR="00446137" w:rsidRDefault="004461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46137">
              <w:rPr>
                <w:rFonts w:ascii="Corbel" w:hAnsi="Corbel"/>
                <w:sz w:val="24"/>
                <w:szCs w:val="24"/>
              </w:rPr>
              <w:t>Potrafi dokonać subsumcji określonego stanu faktycznego do normy lub norm prawnych</w:t>
            </w:r>
          </w:p>
        </w:tc>
        <w:tc>
          <w:tcPr>
            <w:tcW w:w="1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8F007" w14:textId="3A4B2E35" w:rsidR="00446137" w:rsidRDefault="0044613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</w:tbl>
    <w:p w14:paraId="18AB3321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D53215" w14:textId="77777777" w:rsidR="006E1189" w:rsidRDefault="00727C6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5FEF3934" w14:textId="5C7EAF1E" w:rsidR="006E1189" w:rsidRDefault="00727C62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Problematyka </w:t>
      </w:r>
      <w:r w:rsidR="00B24DD9">
        <w:rPr>
          <w:rFonts w:ascii="Corbel" w:hAnsi="Corbel"/>
          <w:sz w:val="24"/>
          <w:szCs w:val="24"/>
        </w:rPr>
        <w:t>konwersatorium</w:t>
      </w:r>
      <w:r>
        <w:rPr>
          <w:rFonts w:ascii="Corbel" w:hAnsi="Corbel"/>
          <w:sz w:val="24"/>
          <w:szCs w:val="24"/>
        </w:rPr>
        <w:t xml:space="preserve"> </w:t>
      </w:r>
    </w:p>
    <w:p w14:paraId="7772572E" w14:textId="77777777" w:rsidR="006E1189" w:rsidRDefault="006E1189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40"/>
        <w:gridCol w:w="1699"/>
      </w:tblGrid>
      <w:tr w:rsidR="006E1189" w14:paraId="7F06FF69" w14:textId="77777777">
        <w:tc>
          <w:tcPr>
            <w:tcW w:w="9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877100" w14:textId="77777777" w:rsidR="006E1189" w:rsidRDefault="00727C62">
            <w:pPr>
              <w:pStyle w:val="Akapitzlist"/>
              <w:spacing w:after="0" w:line="240" w:lineRule="auto"/>
              <w:ind w:left="-250" w:firstLine="250"/>
            </w:pPr>
            <w:r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189" w14:paraId="34ECC21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816D6F" w14:textId="77777777" w:rsidR="006E1189" w:rsidRDefault="00727C62">
            <w:pPr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Ewolucja prawa samorządu terytorialnego i modele samorządu terytorialnego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012C4" w14:textId="77777777" w:rsidR="006E1189" w:rsidRDefault="00727C62">
            <w:pPr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725E902D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DDF059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Pojęcie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A6EE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2 godziny</w:t>
            </w:r>
          </w:p>
        </w:tc>
      </w:tr>
      <w:tr w:rsidR="006E1189" w14:paraId="0E1A020E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E07E2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Europejska Karta Samorządu Lokalnego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11348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DE639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D9E3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Podstawy prawne funkcjonowania samorządu terytorialnego w Polsce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3C6B1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1 godzina</w:t>
            </w:r>
          </w:p>
        </w:tc>
      </w:tr>
      <w:tr w:rsidR="006E1189" w14:paraId="4C8DDEC1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45C7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Zadania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CCF2DD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9918D1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75D1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Zasada subsydiarności i zasada domniemania właściwości gminy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C1AEC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45681629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DEEF37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Władze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C09FE" w14:textId="77777777" w:rsidR="006E1189" w:rsidRDefault="00727C62">
            <w:pPr>
              <w:snapToGrid w:val="0"/>
              <w:spacing w:after="0" w:line="240" w:lineRule="auto"/>
              <w:jc w:val="both"/>
            </w:pPr>
            <w:r>
              <w:t>3 godziny</w:t>
            </w:r>
          </w:p>
        </w:tc>
      </w:tr>
      <w:tr w:rsidR="006E1189" w14:paraId="7CA77BA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70846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>Zrzeszanie się współpraca jednostek samorządu terytorialnego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5360E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155FFE63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3F4A80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Mienie i gospodarka finansowa  jednostek samorządu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19D728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6E1189" w14:paraId="274E4244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EE22D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rPr>
                <w:rFonts w:ascii="Corbel" w:eastAsia="Cambria" w:hAnsi="Corbel"/>
                <w:sz w:val="24"/>
                <w:szCs w:val="24"/>
              </w:rPr>
              <w:t xml:space="preserve">Nadzór nad samorządem terytorialnym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79364" w14:textId="77777777" w:rsidR="006E1189" w:rsidRDefault="00727C62">
            <w:pPr>
              <w:snapToGrid w:val="0"/>
              <w:spacing w:after="0" w:line="240" w:lineRule="auto"/>
              <w:ind w:left="-250" w:firstLine="250"/>
              <w:jc w:val="both"/>
            </w:pPr>
            <w:r>
              <w:t>1 godzina</w:t>
            </w:r>
          </w:p>
        </w:tc>
      </w:tr>
      <w:tr w:rsidR="00071D03" w14:paraId="5D0B3E42" w14:textId="77777777">
        <w:tc>
          <w:tcPr>
            <w:tcW w:w="7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1CE9E" w14:textId="384F9037" w:rsidR="00071D03" w:rsidRDefault="00071D03" w:rsidP="0052256A">
            <w:pPr>
              <w:snapToGrid w:val="0"/>
              <w:spacing w:after="0" w:line="240" w:lineRule="auto"/>
              <w:ind w:left="-250" w:firstLine="250"/>
              <w:jc w:val="right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suma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C04B08" w14:textId="2E1DF80E" w:rsidR="00071D03" w:rsidRDefault="00071D03" w:rsidP="0052256A">
            <w:pPr>
              <w:snapToGrid w:val="0"/>
              <w:spacing w:after="0" w:line="240" w:lineRule="auto"/>
              <w:ind w:left="-250" w:firstLine="250"/>
            </w:pPr>
            <w:r>
              <w:t>15 godzin</w:t>
            </w:r>
          </w:p>
        </w:tc>
      </w:tr>
    </w:tbl>
    <w:p w14:paraId="0050E381" w14:textId="77777777" w:rsidR="006E1189" w:rsidRDefault="006E1189" w:rsidP="0052256A">
      <w:pPr>
        <w:pStyle w:val="Akapitzlist"/>
        <w:spacing w:line="240" w:lineRule="auto"/>
        <w:ind w:left="1800"/>
        <w:jc w:val="right"/>
        <w:rPr>
          <w:rFonts w:ascii="Corbel" w:hAnsi="Corbel"/>
          <w:sz w:val="24"/>
          <w:szCs w:val="24"/>
        </w:rPr>
      </w:pPr>
    </w:p>
    <w:p w14:paraId="1D47639E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C565F6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3.4 Metody dydaktyczne</w:t>
      </w:r>
    </w:p>
    <w:p w14:paraId="6DE565BB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147CAF32" w14:textId="439FEBCA" w:rsidR="006E1189" w:rsidRDefault="00727C62">
      <w:pPr>
        <w:pStyle w:val="Punktygwne"/>
        <w:spacing w:before="0" w:after="0"/>
        <w:ind w:left="426"/>
        <w:rPr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</w:t>
      </w:r>
      <w:r w:rsidR="00502150">
        <w:rPr>
          <w:rFonts w:ascii="Corbel" w:hAnsi="Corbel"/>
          <w:b w:val="0"/>
          <w:smallCaps w:val="0"/>
          <w:szCs w:val="24"/>
        </w:rPr>
        <w:t xml:space="preserve"> </w:t>
      </w:r>
      <w:r w:rsidR="00502150" w:rsidRPr="00502150">
        <w:rPr>
          <w:rFonts w:ascii="Corbel" w:hAnsi="Corbel"/>
          <w:b w:val="0"/>
          <w:smallCaps w:val="0"/>
          <w:szCs w:val="24"/>
        </w:rPr>
        <w:t>konwersatoryjny</w:t>
      </w:r>
      <w:r>
        <w:rPr>
          <w:rFonts w:ascii="Corbel" w:hAnsi="Corbel"/>
          <w:b w:val="0"/>
          <w:smallCaps w:val="0"/>
          <w:szCs w:val="24"/>
        </w:rPr>
        <w:t>, wykład z prezentacją multimedialną, analiza przypadków, dyskusja</w:t>
      </w:r>
    </w:p>
    <w:p w14:paraId="0E59D92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CB0D32" w14:textId="7A23B38D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6AC34B7" w14:textId="576F1A22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C4A7965" w14:textId="301FF8E0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59B7367" w14:textId="47A721F1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1CDE720" w14:textId="0328A8E5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49E40CD1" w14:textId="4CCC8D89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5E5EA8EB" w14:textId="70832BA4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732E1E79" w14:textId="4B53F760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 w:val="20"/>
          <w:szCs w:val="20"/>
        </w:rPr>
      </w:pPr>
    </w:p>
    <w:p w14:paraId="6F45FB9C" w14:textId="77777777" w:rsidR="001B615D" w:rsidRDefault="001B615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C62696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C2FFCB" w14:textId="77777777" w:rsidR="006E1189" w:rsidRDefault="00727C6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 METODY I KRYTERIA OCENY </w:t>
      </w:r>
    </w:p>
    <w:p w14:paraId="7EDBC42B" w14:textId="77777777" w:rsidR="006E1189" w:rsidRDefault="006E1189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0019304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4.1 Sposoby weryfikacji efektów uczenia się</w:t>
      </w:r>
    </w:p>
    <w:p w14:paraId="6771E1C8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5528"/>
        <w:gridCol w:w="2131"/>
      </w:tblGrid>
      <w:tr w:rsidR="006E1189" w14:paraId="0860592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FB3FD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8ADD5" w14:textId="3C68BEB0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B24DD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07916B58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FD3D3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FE4314" w14:textId="77777777" w:rsidR="006E1189" w:rsidRDefault="00727C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E1189" w14:paraId="76B587E4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4986AF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C0CD06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65D4A" w14:textId="4E7F97FF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4A81533E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2B35E2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BEE2E9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13ED3E" w14:textId="1A89C515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151D7A6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344B1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F2BF8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6919F" w14:textId="47D76F12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3AB0411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EC60DC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CA34C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219078" w14:textId="4E914BE7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4468F67B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BD9547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485AF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594996" w14:textId="271EEAD4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6E1189" w14:paraId="7D6A60E1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C4A840" w14:textId="77777777" w:rsidR="006E1189" w:rsidRDefault="00727C6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775160" w14:textId="77777777" w:rsidR="006E1189" w:rsidRDefault="00727C6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79BD91" w14:textId="10E4B419" w:rsidR="006E1189" w:rsidRDefault="001B61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</w:t>
            </w:r>
            <w:r w:rsidR="00B24DD9">
              <w:rPr>
                <w:rFonts w:ascii="Corbel" w:hAnsi="Corbel"/>
                <w:b w:val="0"/>
                <w:szCs w:val="24"/>
              </w:rPr>
              <w:t>onw</w:t>
            </w:r>
            <w:proofErr w:type="spellEnd"/>
          </w:p>
        </w:tc>
      </w:tr>
      <w:tr w:rsidR="00B24DD9" w14:paraId="3F735398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1385A8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FB69DB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18B8B9" w14:textId="48F8C682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4A793500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AC583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7FD85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A5A35F" w14:textId="70D6E164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019F8987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F31167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EF5789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FE08AC" w14:textId="34206F44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0B114195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BA7C1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F7B4C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9CBED" w14:textId="0BC00DB1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4B2CE213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0D959F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31B9D9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B37F71" w14:textId="0337B777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tr w:rsidR="00B24DD9" w14:paraId="7D1B6A7F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E9CC72" w14:textId="77777777" w:rsidR="00B24DD9" w:rsidRDefault="00B24DD9" w:rsidP="00B24DD9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bookmarkStart w:id="0" w:name="_Hlk95131004"/>
            <w:r>
              <w:rPr>
                <w:rFonts w:ascii="Corbel" w:hAnsi="Corbel"/>
                <w:b w:val="0"/>
                <w:szCs w:val="24"/>
              </w:rPr>
              <w:t>Ek_ 12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54E737" w14:textId="77777777" w:rsidR="00B24DD9" w:rsidRDefault="00B24DD9" w:rsidP="00B24DD9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EC7D" w14:textId="30FDF4C6" w:rsidR="00B24DD9" w:rsidRDefault="00B24DD9" w:rsidP="00B24D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  <w:bookmarkEnd w:id="0"/>
      <w:tr w:rsidR="00AE29CA" w14:paraId="79023769" w14:textId="77777777"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F6550" w14:textId="4DE4386B" w:rsidR="00AE29CA" w:rsidRDefault="00AE29CA" w:rsidP="00AE29C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13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E64D6" w14:textId="0A351021" w:rsidR="00AE29CA" w:rsidRDefault="00AE29CA" w:rsidP="00AE29CA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 lub ustny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4F371E" w14:textId="30B87564" w:rsidR="00AE29CA" w:rsidRPr="00674CBE" w:rsidRDefault="00AE29CA" w:rsidP="00AE29C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proofErr w:type="spellStart"/>
            <w:r w:rsidRPr="00674CBE"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</w:p>
        </w:tc>
      </w:tr>
    </w:tbl>
    <w:p w14:paraId="1FD18A5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B4FD5A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E68460D" w14:textId="77777777" w:rsidR="006E1189" w:rsidRDefault="006E1189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70"/>
      </w:tblGrid>
      <w:tr w:rsidR="006E1189" w14:paraId="0ABB9102" w14:textId="77777777">
        <w:tc>
          <w:tcPr>
            <w:tcW w:w="9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545131" w14:textId="54F076B5" w:rsidR="006E1189" w:rsidRDefault="00727C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Wyniki </w:t>
            </w:r>
            <w:r w:rsidR="00502150">
              <w:rPr>
                <w:rFonts w:ascii="Corbel" w:hAnsi="Corbel"/>
                <w:b w:val="0"/>
                <w:smallCaps w:val="0"/>
                <w:szCs w:val="24"/>
              </w:rPr>
              <w:t>zaliczenia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ustalane na podstawie pisemnych prac studentów, gdzie ocena pozytywna osiągana jest przy uzyskaniu minimum 5</w:t>
            </w:r>
            <w:r w:rsidR="001B615D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% poprawnych odpowiedzi. Kryteria oceny: kompletność odpowiedzi, poprawna terminologia, aktualny stan prawny.</w:t>
            </w:r>
          </w:p>
        </w:tc>
      </w:tr>
    </w:tbl>
    <w:p w14:paraId="58B6A2C9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8FE789" w14:textId="77777777" w:rsidR="006E1189" w:rsidRDefault="00727C6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38B26FE7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63"/>
        <w:gridCol w:w="4676"/>
      </w:tblGrid>
      <w:tr w:rsidR="006E1189" w14:paraId="200AFDE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7BB195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8719B" w14:textId="77777777" w:rsidR="006E1189" w:rsidRDefault="00727C6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E1189" w14:paraId="3481520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C7D42" w14:textId="71D63265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664A2F">
              <w:rPr>
                <w:rFonts w:ascii="Corbel" w:hAnsi="Corbel"/>
                <w:sz w:val="24"/>
                <w:szCs w:val="24"/>
              </w:rPr>
              <w:t xml:space="preserve"> harmonogramu</w:t>
            </w:r>
            <w:r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E3919" w14:textId="19A40D5D" w:rsidR="006E1189" w:rsidRDefault="00727C62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godz.</w:t>
            </w:r>
          </w:p>
        </w:tc>
      </w:tr>
      <w:tr w:rsidR="006E1189" w14:paraId="444D25BD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35414B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16B727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D5C5C" w14:textId="6772C9A3" w:rsidR="006E1189" w:rsidRDefault="001B615D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ABE1C18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DA836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471B16AE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1DCBC" w14:textId="7B9C256C" w:rsidR="006E1189" w:rsidRDefault="00E91382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>56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6E1189" w14:paraId="7D200997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8B209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30413" w14:textId="49928908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E1189" w14:paraId="3D2906BB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CEB01" w14:textId="77777777" w:rsidR="006E1189" w:rsidRDefault="00727C6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06D96" w14:textId="2806EDC6" w:rsidR="006E1189" w:rsidRDefault="001B615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27C6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9F41BB5" w14:textId="77777777" w:rsidR="006E1189" w:rsidRDefault="00727C6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4D7DE8C" w14:textId="77777777" w:rsidR="006E1189" w:rsidRDefault="006E1189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817AFF" w14:textId="32B5B088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6. PRAKTYKI ZAWODOWE W RAMACH PRZEDMIOTU</w:t>
      </w:r>
    </w:p>
    <w:p w14:paraId="1A58762F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43"/>
        <w:gridCol w:w="3970"/>
      </w:tblGrid>
      <w:tr w:rsidR="00502150" w14:paraId="0957B118" w14:textId="77777777" w:rsidTr="00502150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AB221" w14:textId="77777777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079A5" w14:textId="1686DBB4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21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502150" w14:paraId="613E1E7C" w14:textId="77777777" w:rsidTr="00502150">
        <w:trPr>
          <w:trHeight w:val="39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31ACD4" w14:textId="77777777" w:rsid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002F5" w14:textId="3CCE07ED" w:rsidR="00502150" w:rsidRPr="00502150" w:rsidRDefault="00502150" w:rsidP="005021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2150">
              <w:rPr>
                <w:rFonts w:ascii="Corbel" w:hAnsi="Corbel"/>
                <w:b w:val="0"/>
              </w:rPr>
              <w:t>Nie dotyczy</w:t>
            </w:r>
          </w:p>
        </w:tc>
      </w:tr>
    </w:tbl>
    <w:p w14:paraId="27245EB4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51F4A9" w14:textId="77777777" w:rsidR="006E1189" w:rsidRDefault="00727C6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7. LITERATURA </w:t>
      </w:r>
    </w:p>
    <w:p w14:paraId="1823C5FF" w14:textId="77777777" w:rsidR="006E1189" w:rsidRDefault="006E1189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513"/>
      </w:tblGrid>
      <w:tr w:rsidR="006E1189" w14:paraId="0B098597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6F8FDE" w14:textId="43D77172" w:rsidR="006E1189" w:rsidRDefault="00727C62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502150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3B280A7E" w14:textId="77777777" w:rsidR="00502150" w:rsidRPr="00502150" w:rsidRDefault="00502150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</w:p>
          <w:p w14:paraId="65EF1562" w14:textId="69E0D5BA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E. Ura, Prawo administracyjne, Warszawa 20</w:t>
            </w:r>
            <w:r w:rsidR="00E91382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014335C" w14:textId="3E296DDC" w:rsidR="006E1189" w:rsidRDefault="00727C6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Cambria" w:hAnsi="Corbel"/>
                <w:sz w:val="24"/>
                <w:szCs w:val="24"/>
              </w:rPr>
              <w:t>B. Dolnicki, Samorząd terytorialny, Wolters Kluwer Polska, Warszawa 20</w:t>
            </w:r>
            <w:r w:rsidR="008252FB">
              <w:rPr>
                <w:rFonts w:ascii="Corbel" w:eastAsia="Cambria" w:hAnsi="Corbel"/>
                <w:sz w:val="24"/>
                <w:szCs w:val="24"/>
              </w:rPr>
              <w:t>21</w:t>
            </w:r>
            <w:r>
              <w:rPr>
                <w:rFonts w:ascii="Corbel" w:eastAsia="Cambria" w:hAnsi="Corbel"/>
                <w:sz w:val="24"/>
                <w:szCs w:val="24"/>
              </w:rPr>
              <w:t xml:space="preserve"> r.,</w:t>
            </w:r>
          </w:p>
          <w:p w14:paraId="2E0D0DAB" w14:textId="77777777" w:rsidR="006E1189" w:rsidRPr="00DE38BD" w:rsidRDefault="00E91382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S. Gajewski, A. Jakubowski, Ustawy samorządowe – komentarz, Warszawa 2018.</w:t>
            </w:r>
          </w:p>
          <w:p w14:paraId="42031355" w14:textId="1D3BFF80" w:rsidR="00DE38BD" w:rsidRDefault="00DE38B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eastAsia="Cambria" w:hAnsi="Corbel"/>
                <w:sz w:val="24"/>
                <w:szCs w:val="24"/>
              </w:rPr>
            </w:pPr>
            <w:r>
              <w:rPr>
                <w:rFonts w:ascii="Corbel" w:eastAsia="Cambria" w:hAnsi="Corbel"/>
                <w:color w:val="000000"/>
                <w:sz w:val="24"/>
                <w:szCs w:val="24"/>
              </w:rPr>
              <w:t>K. Kędzierski, E. Kubas, Prawo administracyjne, testy, kazusy, pytania sprawdzające, Warszawa 2022.</w:t>
            </w:r>
          </w:p>
        </w:tc>
      </w:tr>
      <w:tr w:rsidR="006E1189" w14:paraId="4CF4124C" w14:textId="77777777">
        <w:trPr>
          <w:trHeight w:val="397"/>
        </w:trPr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89557D" w14:textId="65E36A77" w:rsidR="00E91382" w:rsidRPr="00502150" w:rsidRDefault="00727C62" w:rsidP="00E91382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502150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4E76B662" w14:textId="568C77F9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sz w:val="24"/>
                <w:szCs w:val="24"/>
              </w:rPr>
              <w:t>E. Ura, E. Feret, S. Pieprzny, Aktualne problemy funkcjonowania samorządu terytorialnego, Rzeszów 2017</w:t>
            </w:r>
          </w:p>
          <w:p w14:paraId="249F63CE" w14:textId="085C0D4B" w:rsidR="00E91382" w:rsidRPr="00E91382" w:rsidRDefault="00E91382" w:rsidP="00E91382">
            <w:pPr>
              <w:pStyle w:val="western"/>
              <w:numPr>
                <w:ilvl w:val="0"/>
                <w:numId w:val="4"/>
              </w:numPr>
              <w:spacing w:after="0" w:line="240" w:lineRule="auto"/>
              <w:jc w:val="both"/>
              <w:rPr>
                <w:sz w:val="24"/>
                <w:szCs w:val="24"/>
              </w:rPr>
            </w:pPr>
            <w:r w:rsidRPr="00E91382">
              <w:rPr>
                <w:rFonts w:ascii="Corbel" w:eastAsia="Cambria" w:hAnsi="Corbel" w:cs="Times New Roman"/>
                <w:sz w:val="24"/>
                <w:szCs w:val="24"/>
              </w:rPr>
              <w:t xml:space="preserve">B. Dolnicki, </w:t>
            </w:r>
            <w:r w:rsidRPr="00E91382">
              <w:rPr>
                <w:rFonts w:ascii="Corbel" w:hAnsi="Corbel"/>
                <w:sz w:val="24"/>
                <w:szCs w:val="24"/>
              </w:rPr>
              <w:t>Źródła prawa w samorządzie terytorialnym , Wolters Kluwer Polska, Warszawa 2017 r.,</w:t>
            </w:r>
          </w:p>
          <w:p w14:paraId="62009F81" w14:textId="581CA692" w:rsidR="006E1189" w:rsidRDefault="006E1189" w:rsidP="00E91382">
            <w:pPr>
              <w:spacing w:after="0" w:line="240" w:lineRule="auto"/>
              <w:ind w:left="720"/>
              <w:jc w:val="both"/>
            </w:pPr>
          </w:p>
        </w:tc>
      </w:tr>
    </w:tbl>
    <w:p w14:paraId="4A6EBFCE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C125A5" w14:textId="77777777" w:rsidR="006E1189" w:rsidRDefault="006E1189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DCDDC52" w14:textId="77777777" w:rsidR="006E1189" w:rsidRDefault="00727C62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6E1189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7CD71" w14:textId="77777777" w:rsidR="0068554A" w:rsidRDefault="0068554A">
      <w:pPr>
        <w:spacing w:after="0" w:line="240" w:lineRule="auto"/>
      </w:pPr>
      <w:r>
        <w:separator/>
      </w:r>
    </w:p>
  </w:endnote>
  <w:endnote w:type="continuationSeparator" w:id="0">
    <w:p w14:paraId="236BAC20" w14:textId="77777777" w:rsidR="0068554A" w:rsidRDefault="0068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A3A2B6" w14:textId="77777777" w:rsidR="0068554A" w:rsidRDefault="0068554A">
      <w:r>
        <w:separator/>
      </w:r>
    </w:p>
  </w:footnote>
  <w:footnote w:type="continuationSeparator" w:id="0">
    <w:p w14:paraId="7E3CB726" w14:textId="77777777" w:rsidR="0068554A" w:rsidRDefault="0068554A">
      <w:r>
        <w:continuationSeparator/>
      </w:r>
    </w:p>
  </w:footnote>
  <w:footnote w:id="1">
    <w:p w14:paraId="531D598D" w14:textId="77777777" w:rsidR="006E1189" w:rsidRDefault="00727C62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B86504"/>
    <w:multiLevelType w:val="multilevel"/>
    <w:tmpl w:val="511ACC80"/>
    <w:lvl w:ilvl="0">
      <w:start w:val="1"/>
      <w:numFmt w:val="none"/>
      <w:pStyle w:val="Nagwek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593F19D3"/>
    <w:multiLevelType w:val="multilevel"/>
    <w:tmpl w:val="DD2687E8"/>
    <w:lvl w:ilvl="0">
      <w:start w:val="1"/>
      <w:numFmt w:val="decimal"/>
      <w:lvlText w:val="%1."/>
      <w:lvlJc w:val="left"/>
      <w:pPr>
        <w:ind w:left="720" w:hanging="360"/>
      </w:pPr>
      <w:rPr>
        <w:rFonts w:eastAsia="Cambria" w:cs="Times New Roman"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3B845AA"/>
    <w:multiLevelType w:val="multilevel"/>
    <w:tmpl w:val="A44C96AC"/>
    <w:lvl w:ilvl="0">
      <w:start w:val="1"/>
      <w:numFmt w:val="decimal"/>
      <w:lvlText w:val="%1."/>
      <w:lvlJc w:val="left"/>
      <w:pPr>
        <w:ind w:left="720" w:hanging="360"/>
      </w:pPr>
      <w:rPr>
        <w:rFonts w:ascii="Corbel" w:eastAsia="Cambria" w:hAnsi="Corbel" w:cs="Times New Roman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6A837D37"/>
    <w:multiLevelType w:val="multilevel"/>
    <w:tmpl w:val="F2B0089C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2013530997">
    <w:abstractNumId w:val="0"/>
  </w:num>
  <w:num w:numId="2" w16cid:durableId="1071929606">
    <w:abstractNumId w:val="3"/>
  </w:num>
  <w:num w:numId="3" w16cid:durableId="1353416106">
    <w:abstractNumId w:val="2"/>
  </w:num>
  <w:num w:numId="4" w16cid:durableId="4945672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189"/>
    <w:rsid w:val="00060DBF"/>
    <w:rsid w:val="00071D03"/>
    <w:rsid w:val="001B615D"/>
    <w:rsid w:val="001F529D"/>
    <w:rsid w:val="002A50C3"/>
    <w:rsid w:val="002B5ED5"/>
    <w:rsid w:val="00302A31"/>
    <w:rsid w:val="00396752"/>
    <w:rsid w:val="003A3441"/>
    <w:rsid w:val="00446137"/>
    <w:rsid w:val="004A075C"/>
    <w:rsid w:val="004B12E4"/>
    <w:rsid w:val="00502150"/>
    <w:rsid w:val="0052256A"/>
    <w:rsid w:val="005519DE"/>
    <w:rsid w:val="00584362"/>
    <w:rsid w:val="00664A2F"/>
    <w:rsid w:val="00674115"/>
    <w:rsid w:val="0068554A"/>
    <w:rsid w:val="006E1189"/>
    <w:rsid w:val="00727C62"/>
    <w:rsid w:val="00730020"/>
    <w:rsid w:val="00732B09"/>
    <w:rsid w:val="008252FB"/>
    <w:rsid w:val="00826BF3"/>
    <w:rsid w:val="008B14FD"/>
    <w:rsid w:val="008C0D99"/>
    <w:rsid w:val="00900980"/>
    <w:rsid w:val="00996638"/>
    <w:rsid w:val="009B7623"/>
    <w:rsid w:val="009D484C"/>
    <w:rsid w:val="00A56C86"/>
    <w:rsid w:val="00AD0068"/>
    <w:rsid w:val="00AE29CA"/>
    <w:rsid w:val="00B24DD9"/>
    <w:rsid w:val="00D132DF"/>
    <w:rsid w:val="00D467F8"/>
    <w:rsid w:val="00DB5406"/>
    <w:rsid w:val="00DB7542"/>
    <w:rsid w:val="00DE38BD"/>
    <w:rsid w:val="00E1613F"/>
    <w:rsid w:val="00E91382"/>
    <w:rsid w:val="00EC4806"/>
    <w:rsid w:val="00ED0F8D"/>
    <w:rsid w:val="00FD3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91C54"/>
  <w15:docId w15:val="{C0EE6A8B-A04F-4A42-9318-CE2C0C677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NSimSun" w:hAnsi="Times New Roman" w:cs="Arial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Nagwek1">
    <w:name w:val="heading 1"/>
    <w:basedOn w:val="Nagwek"/>
    <w:next w:val="Tekstpodstawowy"/>
    <w:qFormat/>
    <w:pPr>
      <w:numPr>
        <w:numId w:val="1"/>
      </w:numPr>
      <w:spacing w:before="240" w:after="120"/>
      <w:outlineLvl w:val="0"/>
    </w:pPr>
    <w:rPr>
      <w:rFonts w:ascii="Times New Roman" w:eastAsia="Segoe UI" w:hAnsi="Times New Roman" w:cs="Tahoma"/>
      <w:b/>
      <w:bCs/>
      <w:sz w:val="48"/>
      <w:szCs w:val="48"/>
    </w:rPr>
  </w:style>
  <w:style w:type="paragraph" w:styleId="Nagwek3">
    <w:name w:val="heading 3"/>
    <w:basedOn w:val="Nagwek"/>
    <w:next w:val="Tekstpodstawowy"/>
    <w:qFormat/>
    <w:pPr>
      <w:numPr>
        <w:ilvl w:val="2"/>
        <w:numId w:val="1"/>
      </w:numPr>
      <w:spacing w:before="140" w:after="120"/>
      <w:outlineLvl w:val="2"/>
    </w:pPr>
    <w:rPr>
      <w:rFonts w:ascii="Times New Roman" w:eastAsia="Segoe UI" w:hAnsi="Times New Roman" w:cs="Tahom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WW8Num2z0">
    <w:name w:val="WW8Num2z0"/>
    <w:qFormat/>
    <w:rPr>
      <w:rFonts w:ascii="Corbel" w:eastAsia="Cambria" w:hAnsi="Corbel" w:cs="Times New Roman"/>
      <w:sz w:val="24"/>
      <w:szCs w:val="24"/>
    </w:rPr>
  </w:style>
  <w:style w:type="character" w:customStyle="1" w:styleId="WW8Num5z0">
    <w:name w:val="WW8Num5z0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ListLabel1">
    <w:name w:val="ListLabel 1"/>
    <w:qFormat/>
    <w:rPr>
      <w:rFonts w:ascii="Corbel" w:eastAsia="Cambria" w:hAnsi="Corbel" w:cs="Times New Roman"/>
      <w:sz w:val="24"/>
      <w:szCs w:val="24"/>
    </w:rPr>
  </w:style>
  <w:style w:type="character" w:customStyle="1" w:styleId="ListLabel2">
    <w:name w:val="ListLabel 2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3">
    <w:name w:val="ListLabel 3"/>
    <w:qFormat/>
    <w:rPr>
      <w:rFonts w:ascii="Corbel" w:eastAsia="Cambria" w:hAnsi="Corbel" w:cs="Times New Roman"/>
      <w:sz w:val="24"/>
      <w:szCs w:val="24"/>
    </w:rPr>
  </w:style>
  <w:style w:type="character" w:customStyle="1" w:styleId="ListLabel4">
    <w:name w:val="ListLabel 4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5">
    <w:name w:val="ListLabel 5"/>
    <w:qFormat/>
    <w:rPr>
      <w:rFonts w:ascii="Corbel" w:eastAsia="Cambria" w:hAnsi="Corbel" w:cs="Times New Roman"/>
      <w:sz w:val="24"/>
      <w:szCs w:val="24"/>
    </w:rPr>
  </w:style>
  <w:style w:type="character" w:customStyle="1" w:styleId="ListLabel6">
    <w:name w:val="ListLabel 6"/>
    <w:qFormat/>
    <w:rPr>
      <w:rFonts w:ascii="Corbel" w:eastAsia="Cambria" w:hAnsi="Corbel" w:cs="Times New Roman"/>
      <w:bCs/>
      <w:sz w:val="24"/>
      <w:szCs w:val="24"/>
    </w:rPr>
  </w:style>
  <w:style w:type="character" w:customStyle="1" w:styleId="ListLabel7">
    <w:name w:val="ListLabel 7"/>
    <w:qFormat/>
    <w:rPr>
      <w:rFonts w:ascii="Corbel" w:eastAsia="Cambria" w:hAnsi="Corbel" w:cs="Times New Roman"/>
      <w:sz w:val="24"/>
      <w:szCs w:val="24"/>
    </w:rPr>
  </w:style>
  <w:style w:type="character" w:customStyle="1" w:styleId="ListLabel8">
    <w:name w:val="ListLabel 8"/>
    <w:qFormat/>
    <w:rPr>
      <w:rFonts w:eastAsia="Cambria" w:cs="Times New Roman"/>
      <w:bCs/>
      <w:sz w:val="24"/>
      <w:szCs w:val="24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eastAsia="Calibri" w:hAnsi="Arial"/>
      <w:color w:val="000000"/>
      <w:kern w:val="0"/>
      <w:lang w:eastAsia="en-US" w:bidi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western">
    <w:name w:val="western"/>
    <w:basedOn w:val="Normalny"/>
    <w:qFormat/>
    <w:pPr>
      <w:spacing w:beforeAutospacing="1" w:after="119"/>
    </w:pPr>
    <w:rPr>
      <w:rFonts w:cs="Calibri"/>
      <w:color w:val="000000"/>
      <w:lang w:eastAsia="pl-PL"/>
    </w:rPr>
  </w:style>
  <w:style w:type="numbering" w:customStyle="1" w:styleId="WW8Num2">
    <w:name w:val="WW8Num2"/>
    <w:qFormat/>
  </w:style>
  <w:style w:type="numbering" w:customStyle="1" w:styleId="WW8Num5">
    <w:name w:val="WW8Num5"/>
    <w:qFormat/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B24D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4D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4DD9"/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4D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4DD9"/>
    <w:rPr>
      <w:rFonts w:ascii="Calibri" w:eastAsia="Calibri" w:hAnsi="Calibri" w:cs="Times New Roman"/>
      <w:b/>
      <w:bCs/>
      <w:kern w:val="0"/>
      <w:sz w:val="20"/>
      <w:szCs w:val="2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2DAD6-BA92-4483-B003-92AB3B360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1100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Piotr Tadla</cp:lastModifiedBy>
  <cp:revision>2</cp:revision>
  <dcterms:created xsi:type="dcterms:W3CDTF">2023-10-16T11:43:00Z</dcterms:created>
  <dcterms:modified xsi:type="dcterms:W3CDTF">2023-10-16T11:43:00Z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